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8A" w:rsidRPr="004B468A" w:rsidRDefault="004B468A" w:rsidP="004B468A">
      <w:pPr>
        <w:shd w:val="clear" w:color="auto" w:fill="FFFFFF"/>
        <w:spacing w:after="80" w:line="240" w:lineRule="auto"/>
        <w:outlineLvl w:val="0"/>
        <w:rPr>
          <w:rFonts w:ascii="Georgia" w:eastAsia="Times New Roman" w:hAnsi="Georgia" w:cs="Times New Roman"/>
          <w:color w:val="000000"/>
          <w:kern w:val="36"/>
          <w:sz w:val="28"/>
          <w:szCs w:val="28"/>
          <w:u w:val="single"/>
        </w:rPr>
      </w:pPr>
      <w:r w:rsidRPr="004B468A">
        <w:rPr>
          <w:rFonts w:ascii="Georgia" w:eastAsia="Times New Roman" w:hAnsi="Georgia" w:cs="Times New Roman"/>
          <w:color w:val="000000"/>
          <w:kern w:val="36"/>
          <w:sz w:val="28"/>
          <w:szCs w:val="28"/>
          <w:u w:val="single"/>
        </w:rPr>
        <w:t xml:space="preserve">Solar start-up </w:t>
      </w:r>
      <w:proofErr w:type="spellStart"/>
      <w:r w:rsidRPr="004B468A">
        <w:rPr>
          <w:rFonts w:ascii="Georgia" w:eastAsia="Times New Roman" w:hAnsi="Georgia" w:cs="Times New Roman"/>
          <w:color w:val="000000"/>
          <w:kern w:val="36"/>
          <w:sz w:val="28"/>
          <w:szCs w:val="28"/>
          <w:u w:val="single"/>
        </w:rPr>
        <w:t>BrightSource</w:t>
      </w:r>
      <w:proofErr w:type="spellEnd"/>
      <w:r w:rsidRPr="004B468A">
        <w:rPr>
          <w:rFonts w:ascii="Georgia" w:eastAsia="Times New Roman" w:hAnsi="Georgia" w:cs="Times New Roman"/>
          <w:color w:val="000000"/>
          <w:kern w:val="36"/>
          <w:sz w:val="28"/>
          <w:szCs w:val="28"/>
          <w:u w:val="single"/>
        </w:rPr>
        <w:t xml:space="preserve"> Energy shelves IPO</w:t>
      </w:r>
    </w:p>
    <w:p w:rsidR="004B468A" w:rsidRPr="004B468A" w:rsidRDefault="004B468A" w:rsidP="004B468A">
      <w:pPr>
        <w:shd w:val="clear" w:color="auto" w:fill="FFFFFF"/>
        <w:spacing w:after="150" w:line="240" w:lineRule="auto"/>
        <w:rPr>
          <w:rFonts w:ascii="Georgia" w:eastAsia="Times New Roman" w:hAnsi="Georgia" w:cs="Times New Roman"/>
          <w:color w:val="000000"/>
          <w:sz w:val="20"/>
          <w:szCs w:val="20"/>
        </w:rPr>
      </w:pPr>
    </w:p>
    <w:p w:rsidR="004B468A" w:rsidRPr="004B468A" w:rsidRDefault="004B468A" w:rsidP="004B468A">
      <w:pPr>
        <w:shd w:val="clear" w:color="auto" w:fill="FFFFFF"/>
        <w:spacing w:before="60" w:after="140" w:line="240" w:lineRule="auto"/>
        <w:ind w:right="-500"/>
        <w:rPr>
          <w:rFonts w:ascii="Georgia" w:eastAsia="Times New Roman" w:hAnsi="Georgia" w:cs="Times New Roman"/>
          <w:color w:val="292727"/>
          <w:sz w:val="20"/>
          <w:szCs w:val="20"/>
        </w:rPr>
      </w:pPr>
      <w:r w:rsidRPr="004B468A">
        <w:rPr>
          <w:rFonts w:ascii="Georgia" w:eastAsia="Times New Roman" w:hAnsi="Georgia" w:cs="Times New Roman"/>
          <w:color w:val="292727"/>
          <w:sz w:val="20"/>
          <w:szCs w:val="20"/>
        </w:rPr>
        <w:t xml:space="preserve">By Dana Hull </w:t>
      </w:r>
    </w:p>
    <w:p w:rsidR="004B468A" w:rsidRPr="004B468A" w:rsidRDefault="004B468A" w:rsidP="004B468A">
      <w:pPr>
        <w:shd w:val="clear" w:color="auto" w:fill="FFFFFF"/>
        <w:spacing w:before="30" w:after="120" w:line="240" w:lineRule="auto"/>
        <w:ind w:right="-500"/>
        <w:rPr>
          <w:rFonts w:ascii="Georgia" w:eastAsia="Times New Roman" w:hAnsi="Georgia" w:cs="Times New Roman"/>
          <w:i/>
          <w:iCs/>
          <w:color w:val="930000"/>
          <w:sz w:val="20"/>
          <w:szCs w:val="20"/>
        </w:rPr>
      </w:pPr>
      <w:r w:rsidRPr="004B468A">
        <w:rPr>
          <w:rFonts w:ascii="Georgia" w:eastAsia="Times New Roman" w:hAnsi="Georgia" w:cs="Times New Roman"/>
          <w:i/>
          <w:iCs/>
          <w:color w:val="930000"/>
          <w:sz w:val="20"/>
          <w:szCs w:val="20"/>
        </w:rPr>
        <w:t>April 12, 2012</w:t>
      </w:r>
      <w:r w:rsidRPr="004B468A">
        <w:rPr>
          <w:rFonts w:ascii="Georgia" w:eastAsia="Times New Roman" w:hAnsi="Georgia" w:cs="Times New Roman"/>
          <w:i/>
          <w:iCs/>
          <w:color w:val="FFFFFF"/>
          <w:spacing w:val="-10"/>
          <w:sz w:val="20"/>
          <w:szCs w:val="20"/>
        </w:rPr>
        <w:t>, </w:t>
      </w:r>
      <w:r w:rsidRPr="004B468A">
        <w:rPr>
          <w:rFonts w:ascii="Georgia" w:eastAsia="Times New Roman" w:hAnsi="Georgia" w:cs="Times New Roman"/>
          <w:i/>
          <w:iCs/>
          <w:color w:val="930000"/>
          <w:sz w:val="20"/>
          <w:szCs w:val="20"/>
        </w:rPr>
        <w:t>2:53 p.m.</w:t>
      </w:r>
    </w:p>
    <w:p w:rsidR="004B468A" w:rsidRPr="004B468A" w:rsidRDefault="004B468A" w:rsidP="004B468A">
      <w:pPr>
        <w:shd w:val="clear" w:color="auto" w:fill="FFFFFF"/>
        <w:spacing w:after="0" w:line="240" w:lineRule="auto"/>
        <w:rPr>
          <w:rFonts w:ascii="Georgia" w:eastAsia="Times New Roman" w:hAnsi="Georgia" w:cs="Times New Roman"/>
          <w:color w:val="000000"/>
        </w:rPr>
      </w:pPr>
      <w:r w:rsidRPr="004B468A">
        <w:rPr>
          <w:rFonts w:ascii="Georgia" w:eastAsia="Times New Roman" w:hAnsi="Georgia" w:cs="Times New Roman"/>
          <w:color w:val="000000"/>
        </w:rPr>
        <w:t xml:space="preserve">SAN JOSE — </w:t>
      </w:r>
      <w:proofErr w:type="gramStart"/>
      <w:r w:rsidRPr="004B468A">
        <w:rPr>
          <w:rFonts w:ascii="Georgia" w:eastAsia="Times New Roman" w:hAnsi="Georgia" w:cs="Times New Roman"/>
          <w:color w:val="000000"/>
        </w:rPr>
        <w:t>Solar</w:t>
      </w:r>
      <w:proofErr w:type="gramEnd"/>
      <w:r w:rsidRPr="004B468A">
        <w:rPr>
          <w:rFonts w:ascii="Georgia" w:eastAsia="Times New Roman" w:hAnsi="Georgia" w:cs="Times New Roman"/>
          <w:color w:val="000000"/>
        </w:rPr>
        <w:t xml:space="preserve"> thermal start-up </w:t>
      </w:r>
      <w:proofErr w:type="spellStart"/>
      <w:r w:rsidRPr="004B468A">
        <w:rPr>
          <w:rFonts w:ascii="Georgia" w:eastAsia="Times New Roman" w:hAnsi="Georgia" w:cs="Times New Roman"/>
          <w:color w:val="000000"/>
        </w:rPr>
        <w:t>BrightSource</w:t>
      </w:r>
      <w:proofErr w:type="spellEnd"/>
      <w:r w:rsidRPr="004B468A">
        <w:rPr>
          <w:rFonts w:ascii="Georgia" w:eastAsia="Times New Roman" w:hAnsi="Georgia" w:cs="Times New Roman"/>
          <w:color w:val="000000"/>
        </w:rPr>
        <w:t xml:space="preserve"> Energy has shelved its plans for an initial public offering amid a turbulent stock market, a challenging year for solar energy companies and tepid interest from investors.</w:t>
      </w:r>
      <w:r w:rsidRPr="004B468A">
        <w:rPr>
          <w:rFonts w:ascii="Georgia" w:eastAsia="Times New Roman" w:hAnsi="Georgia" w:cs="Times New Roman"/>
          <w:color w:val="000000"/>
        </w:rPr>
        <w:br/>
      </w:r>
      <w:r w:rsidRPr="004B468A">
        <w:rPr>
          <w:rFonts w:ascii="Georgia" w:eastAsia="Times New Roman" w:hAnsi="Georgia" w:cs="Times New Roman"/>
          <w:color w:val="000000"/>
        </w:rPr>
        <w:br/>
        <w:t xml:space="preserve">The Oakland </w:t>
      </w:r>
      <w:proofErr w:type="gramStart"/>
      <w:r w:rsidRPr="004B468A">
        <w:rPr>
          <w:rFonts w:ascii="Georgia" w:eastAsia="Times New Roman" w:hAnsi="Georgia" w:cs="Times New Roman"/>
          <w:color w:val="000000"/>
        </w:rPr>
        <w:t>company</w:t>
      </w:r>
      <w:proofErr w:type="gramEnd"/>
      <w:r w:rsidRPr="004B468A">
        <w:rPr>
          <w:rFonts w:ascii="Georgia" w:eastAsia="Times New Roman" w:hAnsi="Georgia" w:cs="Times New Roman"/>
          <w:color w:val="000000"/>
        </w:rPr>
        <w:t xml:space="preserve"> said late Wednesday that it had decided not to pursue its IPO because of "adverse market conditions" and intended to withdraw the S-1 registration document on file with the Securities and Exchange Commission.</w:t>
      </w:r>
      <w:r w:rsidRPr="004B468A">
        <w:rPr>
          <w:rFonts w:ascii="Georgia" w:eastAsia="Times New Roman" w:hAnsi="Georgia" w:cs="Times New Roman"/>
          <w:color w:val="000000"/>
        </w:rPr>
        <w:br/>
      </w:r>
      <w:r w:rsidRPr="004B468A">
        <w:rPr>
          <w:rFonts w:ascii="Georgia" w:eastAsia="Times New Roman" w:hAnsi="Georgia" w:cs="Times New Roman"/>
          <w:color w:val="000000"/>
        </w:rPr>
        <w:br/>
        <w:t xml:space="preserve">"While we received significant interest from potential investors, the continued market and economic volatility are not optimal conditions for an IPO," Chief Executive John </w:t>
      </w:r>
      <w:proofErr w:type="spellStart"/>
      <w:r w:rsidRPr="004B468A">
        <w:rPr>
          <w:rFonts w:ascii="Georgia" w:eastAsia="Times New Roman" w:hAnsi="Georgia" w:cs="Times New Roman"/>
          <w:color w:val="000000"/>
        </w:rPr>
        <w:t>Woolard</w:t>
      </w:r>
      <w:proofErr w:type="spellEnd"/>
      <w:r w:rsidRPr="004B468A">
        <w:rPr>
          <w:rFonts w:ascii="Georgia" w:eastAsia="Times New Roman" w:hAnsi="Georgia" w:cs="Times New Roman"/>
          <w:color w:val="000000"/>
        </w:rPr>
        <w:t xml:space="preserve"> said in a statement.</w:t>
      </w:r>
      <w:r w:rsidRPr="004B468A">
        <w:rPr>
          <w:rFonts w:ascii="Georgia" w:eastAsia="Times New Roman" w:hAnsi="Georgia" w:cs="Times New Roman"/>
          <w:color w:val="000000"/>
        </w:rPr>
        <w:br/>
      </w:r>
      <w:r w:rsidRPr="004B468A">
        <w:rPr>
          <w:rFonts w:ascii="Georgia" w:eastAsia="Times New Roman" w:hAnsi="Georgia" w:cs="Times New Roman"/>
          <w:color w:val="000000"/>
        </w:rPr>
        <w:br/>
      </w:r>
      <w:proofErr w:type="spellStart"/>
      <w:r w:rsidRPr="004B468A">
        <w:rPr>
          <w:rFonts w:ascii="Georgia" w:eastAsia="Times New Roman" w:hAnsi="Georgia" w:cs="Times New Roman"/>
          <w:color w:val="000000"/>
        </w:rPr>
        <w:t>BrightSource</w:t>
      </w:r>
      <w:proofErr w:type="spellEnd"/>
      <w:r w:rsidRPr="004B468A">
        <w:rPr>
          <w:rFonts w:ascii="Georgia" w:eastAsia="Times New Roman" w:hAnsi="Georgia" w:cs="Times New Roman"/>
          <w:color w:val="000000"/>
        </w:rPr>
        <w:t xml:space="preserve">, which is backed by </w:t>
      </w:r>
      <w:proofErr w:type="spellStart"/>
      <w:r w:rsidRPr="004B468A">
        <w:rPr>
          <w:rFonts w:ascii="Georgia" w:eastAsia="Times New Roman" w:hAnsi="Georgia" w:cs="Times New Roman"/>
          <w:color w:val="000000"/>
        </w:rPr>
        <w:t>VantagePoint</w:t>
      </w:r>
      <w:proofErr w:type="spellEnd"/>
      <w:r w:rsidRPr="004B468A">
        <w:rPr>
          <w:rFonts w:ascii="Georgia" w:eastAsia="Times New Roman" w:hAnsi="Georgia" w:cs="Times New Roman"/>
          <w:color w:val="000000"/>
        </w:rPr>
        <w:t xml:space="preserve"> Venture Partners, first registered with the SEC to begin its IPO process nearly a year ago, and its stock market debut had been eagerly awaited in Silicon Valley and by the clean-technology community.</w:t>
      </w:r>
      <w:r w:rsidRPr="004B468A">
        <w:rPr>
          <w:rFonts w:ascii="Georgia" w:eastAsia="Times New Roman" w:hAnsi="Georgia" w:cs="Times New Roman"/>
          <w:color w:val="000000"/>
        </w:rPr>
        <w:br/>
      </w:r>
      <w:r w:rsidRPr="004B468A">
        <w:rPr>
          <w:rFonts w:ascii="Georgia" w:eastAsia="Times New Roman" w:hAnsi="Georgia" w:cs="Times New Roman"/>
          <w:color w:val="000000"/>
        </w:rPr>
        <w:br/>
        <w:t xml:space="preserve">Rather than the photovoltaic solar panels found on residential rooftops, </w:t>
      </w:r>
      <w:proofErr w:type="spellStart"/>
      <w:r w:rsidRPr="004B468A">
        <w:rPr>
          <w:rFonts w:ascii="Georgia" w:eastAsia="Times New Roman" w:hAnsi="Georgia" w:cs="Times New Roman"/>
          <w:color w:val="000000"/>
        </w:rPr>
        <w:t>BrightSource</w:t>
      </w:r>
      <w:proofErr w:type="spellEnd"/>
      <w:r w:rsidRPr="004B468A">
        <w:rPr>
          <w:rFonts w:ascii="Georgia" w:eastAsia="Times New Roman" w:hAnsi="Georgia" w:cs="Times New Roman"/>
          <w:color w:val="000000"/>
        </w:rPr>
        <w:t xml:space="preserve"> builds massive solar thermal power projects in desert locations. Along with competitors like </w:t>
      </w:r>
      <w:proofErr w:type="spellStart"/>
      <w:r w:rsidRPr="004B468A">
        <w:rPr>
          <w:rFonts w:ascii="Georgia" w:eastAsia="Times New Roman" w:hAnsi="Georgia" w:cs="Times New Roman"/>
          <w:color w:val="000000"/>
        </w:rPr>
        <w:t>Abengoa</w:t>
      </w:r>
      <w:proofErr w:type="spellEnd"/>
      <w:r w:rsidRPr="004B468A">
        <w:rPr>
          <w:rFonts w:ascii="Georgia" w:eastAsia="Times New Roman" w:hAnsi="Georgia" w:cs="Times New Roman"/>
          <w:color w:val="000000"/>
        </w:rPr>
        <w:t xml:space="preserve"> and </w:t>
      </w:r>
      <w:proofErr w:type="spellStart"/>
      <w:r w:rsidRPr="004B468A">
        <w:rPr>
          <w:rFonts w:ascii="Georgia" w:eastAsia="Times New Roman" w:hAnsi="Georgia" w:cs="Times New Roman"/>
          <w:color w:val="000000"/>
        </w:rPr>
        <w:t>SolarReserve</w:t>
      </w:r>
      <w:proofErr w:type="spellEnd"/>
      <w:r w:rsidRPr="004B468A">
        <w:rPr>
          <w:rFonts w:ascii="Georgia" w:eastAsia="Times New Roman" w:hAnsi="Georgia" w:cs="Times New Roman"/>
          <w:color w:val="000000"/>
        </w:rPr>
        <w:t>, it is a leading player in what's known as "concentrating solar power." But CSP faces growing competition from photovoltaic solar panels, which have drastically fallen in price, and CSP companies are racing to cut costs. The country is also awash in cheap natural gas, putting further pressure on renewable energy.</w:t>
      </w:r>
      <w:r w:rsidRPr="004B468A">
        <w:rPr>
          <w:rFonts w:ascii="Georgia" w:eastAsia="Times New Roman" w:hAnsi="Georgia" w:cs="Times New Roman"/>
          <w:color w:val="000000"/>
        </w:rPr>
        <w:br/>
      </w:r>
      <w:r w:rsidRPr="004B468A">
        <w:rPr>
          <w:rFonts w:ascii="Georgia" w:eastAsia="Times New Roman" w:hAnsi="Georgia" w:cs="Times New Roman"/>
          <w:color w:val="000000"/>
        </w:rPr>
        <w:br/>
      </w:r>
      <w:proofErr w:type="spellStart"/>
      <w:r w:rsidRPr="004B468A">
        <w:rPr>
          <w:rFonts w:ascii="Georgia" w:eastAsia="Times New Roman" w:hAnsi="Georgia" w:cs="Times New Roman"/>
          <w:color w:val="000000"/>
        </w:rPr>
        <w:t>BrightSource's</w:t>
      </w:r>
      <w:proofErr w:type="spellEnd"/>
      <w:r w:rsidRPr="004B468A">
        <w:rPr>
          <w:rFonts w:ascii="Georgia" w:eastAsia="Times New Roman" w:hAnsi="Georgia" w:cs="Times New Roman"/>
          <w:color w:val="000000"/>
        </w:rPr>
        <w:t xml:space="preserve"> pioneering solar thermal technology concentrates the sun's rays with motor-driven, mirror-like "heliostats" and "power towers" that reflect heat to boil water. The steam from the boiling water turns turbines that generate electricity.</w:t>
      </w:r>
      <w:r w:rsidRPr="004B468A">
        <w:rPr>
          <w:rFonts w:ascii="Georgia" w:eastAsia="Times New Roman" w:hAnsi="Georgia" w:cs="Times New Roman"/>
          <w:color w:val="000000"/>
        </w:rPr>
        <w:br/>
      </w:r>
      <w:r w:rsidRPr="004B468A">
        <w:rPr>
          <w:rFonts w:ascii="Georgia" w:eastAsia="Times New Roman" w:hAnsi="Georgia" w:cs="Times New Roman"/>
          <w:color w:val="000000"/>
        </w:rPr>
        <w:br/>
        <w:t xml:space="preserve">The company's flagship project is the massive 392-megawatt </w:t>
      </w:r>
      <w:proofErr w:type="spellStart"/>
      <w:r w:rsidRPr="004B468A">
        <w:rPr>
          <w:rFonts w:ascii="Georgia" w:eastAsia="Times New Roman" w:hAnsi="Georgia" w:cs="Times New Roman"/>
          <w:color w:val="000000"/>
        </w:rPr>
        <w:t>Ivanpah</w:t>
      </w:r>
      <w:proofErr w:type="spellEnd"/>
      <w:r w:rsidRPr="004B468A">
        <w:rPr>
          <w:rFonts w:ascii="Georgia" w:eastAsia="Times New Roman" w:hAnsi="Georgia" w:cs="Times New Roman"/>
          <w:color w:val="000000"/>
        </w:rPr>
        <w:t xml:space="preserve"> Solar Electric Generating System under construction on federal land in the Mojave Desert. When completed in 2013, </w:t>
      </w:r>
      <w:proofErr w:type="spellStart"/>
      <w:r w:rsidRPr="004B468A">
        <w:rPr>
          <w:rFonts w:ascii="Georgia" w:eastAsia="Times New Roman" w:hAnsi="Georgia" w:cs="Times New Roman"/>
          <w:color w:val="000000"/>
        </w:rPr>
        <w:t>Ivanpah</w:t>
      </w:r>
      <w:proofErr w:type="spellEnd"/>
      <w:r w:rsidRPr="004B468A">
        <w:rPr>
          <w:rFonts w:ascii="Georgia" w:eastAsia="Times New Roman" w:hAnsi="Georgia" w:cs="Times New Roman"/>
          <w:color w:val="000000"/>
        </w:rPr>
        <w:t xml:space="preserve"> will be the largest solar thermal power plant in the world, generating enough electricity for about 140,000 homes. The electricity will be sold to PG&amp;E and </w:t>
      </w:r>
      <w:hyperlink r:id="rId5" w:tooltip="Southern California Edison Company" w:history="1">
        <w:r w:rsidRPr="004B468A">
          <w:rPr>
            <w:rFonts w:ascii="Georgia" w:eastAsia="Times New Roman" w:hAnsi="Georgia" w:cs="Times New Roman"/>
            <w:color w:val="666666"/>
            <w:u w:val="single"/>
          </w:rPr>
          <w:t>Southern California Edison</w:t>
        </w:r>
      </w:hyperlink>
      <w:r w:rsidRPr="004B468A">
        <w:rPr>
          <w:rFonts w:ascii="Georgia" w:eastAsia="Times New Roman" w:hAnsi="Georgia" w:cs="Times New Roman"/>
          <w:color w:val="000000"/>
        </w:rPr>
        <w:t>.</w:t>
      </w:r>
      <w:r w:rsidRPr="004B468A">
        <w:rPr>
          <w:rFonts w:ascii="Georgia" w:eastAsia="Times New Roman" w:hAnsi="Georgia" w:cs="Times New Roman"/>
          <w:color w:val="000000"/>
        </w:rPr>
        <w:br/>
      </w:r>
      <w:r w:rsidRPr="004B468A">
        <w:rPr>
          <w:rFonts w:ascii="Georgia" w:eastAsia="Times New Roman" w:hAnsi="Georgia" w:cs="Times New Roman"/>
          <w:color w:val="000000"/>
        </w:rPr>
        <w:br/>
      </w:r>
      <w:proofErr w:type="spellStart"/>
      <w:r w:rsidRPr="004B468A">
        <w:rPr>
          <w:rFonts w:ascii="Georgia" w:eastAsia="Times New Roman" w:hAnsi="Georgia" w:cs="Times New Roman"/>
          <w:color w:val="000000"/>
        </w:rPr>
        <w:t>BrightSource</w:t>
      </w:r>
      <w:proofErr w:type="spellEnd"/>
      <w:r w:rsidRPr="004B468A">
        <w:rPr>
          <w:rFonts w:ascii="Georgia" w:eastAsia="Times New Roman" w:hAnsi="Georgia" w:cs="Times New Roman"/>
          <w:color w:val="000000"/>
        </w:rPr>
        <w:t xml:space="preserve"> was awarded a $1.6-billion loan guarantee from the Energy Department, whose loan program came under fierce attack from </w:t>
      </w:r>
      <w:hyperlink r:id="rId6" w:tooltip="Republican Party" w:history="1">
        <w:r w:rsidRPr="004B468A">
          <w:rPr>
            <w:rFonts w:ascii="Georgia" w:eastAsia="Times New Roman" w:hAnsi="Georgia" w:cs="Times New Roman"/>
            <w:color w:val="666666"/>
            <w:u w:val="single"/>
          </w:rPr>
          <w:t>House Republicans</w:t>
        </w:r>
      </w:hyperlink>
      <w:r w:rsidRPr="004B468A">
        <w:rPr>
          <w:rFonts w:ascii="Georgia" w:eastAsia="Times New Roman" w:hAnsi="Georgia" w:cs="Times New Roman"/>
          <w:color w:val="000000"/>
        </w:rPr>
        <w:t> after Fremont, Calif.-based </w:t>
      </w:r>
      <w:proofErr w:type="spellStart"/>
      <w:r w:rsidRPr="004B468A">
        <w:rPr>
          <w:rFonts w:ascii="Georgia" w:eastAsia="Times New Roman" w:hAnsi="Georgia" w:cs="Times New Roman"/>
          <w:color w:val="000000"/>
        </w:rPr>
        <w:fldChar w:fldCharType="begin"/>
      </w:r>
      <w:r w:rsidRPr="004B468A">
        <w:rPr>
          <w:rFonts w:ascii="Georgia" w:eastAsia="Times New Roman" w:hAnsi="Georgia" w:cs="Times New Roman"/>
          <w:color w:val="000000"/>
        </w:rPr>
        <w:instrText xml:space="preserve"> HYPERLINK "http://www.latimes.com/topic/economy-business-finance/energy-resource-industries/alternative-energy/solyndra-llc-ORCRP0017617.topic" \o "Solyndra LLC" </w:instrText>
      </w:r>
      <w:r w:rsidRPr="004B468A">
        <w:rPr>
          <w:rFonts w:ascii="Georgia" w:eastAsia="Times New Roman" w:hAnsi="Georgia" w:cs="Times New Roman"/>
          <w:color w:val="000000"/>
        </w:rPr>
        <w:fldChar w:fldCharType="separate"/>
      </w:r>
      <w:r w:rsidRPr="004B468A">
        <w:rPr>
          <w:rFonts w:ascii="Georgia" w:eastAsia="Times New Roman" w:hAnsi="Georgia" w:cs="Times New Roman"/>
          <w:color w:val="666666"/>
          <w:u w:val="single"/>
        </w:rPr>
        <w:t>Solyndra</w:t>
      </w:r>
      <w:proofErr w:type="spellEnd"/>
      <w:r w:rsidRPr="004B468A">
        <w:rPr>
          <w:rFonts w:ascii="Georgia" w:eastAsia="Times New Roman" w:hAnsi="Georgia" w:cs="Times New Roman"/>
          <w:color w:val="000000"/>
        </w:rPr>
        <w:fldChar w:fldCharType="end"/>
      </w:r>
      <w:r w:rsidRPr="004B468A">
        <w:rPr>
          <w:rFonts w:ascii="Georgia" w:eastAsia="Times New Roman" w:hAnsi="Georgia" w:cs="Times New Roman"/>
          <w:color w:val="000000"/>
        </w:rPr>
        <w:t>, which was awarded a $535-million loan guarantee, filed for bankruptcy protection last year.</w:t>
      </w:r>
      <w:r w:rsidRPr="004B468A">
        <w:rPr>
          <w:rFonts w:ascii="Georgia" w:eastAsia="Times New Roman" w:hAnsi="Georgia" w:cs="Times New Roman"/>
          <w:color w:val="000000"/>
        </w:rPr>
        <w:br/>
      </w:r>
      <w:r w:rsidRPr="004B468A">
        <w:rPr>
          <w:rFonts w:ascii="Georgia" w:eastAsia="Times New Roman" w:hAnsi="Georgia" w:cs="Times New Roman"/>
          <w:color w:val="000000"/>
        </w:rPr>
        <w:br/>
        <w:t xml:space="preserve">The guarantee attracted private investors to </w:t>
      </w:r>
      <w:proofErr w:type="spellStart"/>
      <w:r w:rsidRPr="004B468A">
        <w:rPr>
          <w:rFonts w:ascii="Georgia" w:eastAsia="Times New Roman" w:hAnsi="Georgia" w:cs="Times New Roman"/>
          <w:color w:val="000000"/>
        </w:rPr>
        <w:t>BrightSource</w:t>
      </w:r>
      <w:proofErr w:type="spellEnd"/>
      <w:r w:rsidRPr="004B468A">
        <w:rPr>
          <w:rFonts w:ascii="Georgia" w:eastAsia="Times New Roman" w:hAnsi="Georgia" w:cs="Times New Roman"/>
          <w:color w:val="000000"/>
        </w:rPr>
        <w:t xml:space="preserve">, including NRG Solar, which invested $300 million in the </w:t>
      </w:r>
      <w:proofErr w:type="spellStart"/>
      <w:r w:rsidRPr="004B468A">
        <w:rPr>
          <w:rFonts w:ascii="Georgia" w:eastAsia="Times New Roman" w:hAnsi="Georgia" w:cs="Times New Roman"/>
          <w:color w:val="000000"/>
        </w:rPr>
        <w:t>Ivanpah</w:t>
      </w:r>
      <w:proofErr w:type="spellEnd"/>
      <w:r w:rsidRPr="004B468A">
        <w:rPr>
          <w:rFonts w:ascii="Georgia" w:eastAsia="Times New Roman" w:hAnsi="Georgia" w:cs="Times New Roman"/>
          <w:color w:val="000000"/>
        </w:rPr>
        <w:t xml:space="preserve"> project. Google Inc. also invested $168 million in the project.</w:t>
      </w:r>
      <w:r w:rsidRPr="004B468A">
        <w:rPr>
          <w:rFonts w:ascii="Georgia" w:eastAsia="Times New Roman" w:hAnsi="Georgia" w:cs="Times New Roman"/>
          <w:color w:val="000000"/>
        </w:rPr>
        <w:br/>
      </w:r>
      <w:r w:rsidRPr="004B468A">
        <w:rPr>
          <w:rFonts w:ascii="Georgia" w:eastAsia="Times New Roman" w:hAnsi="Georgia" w:cs="Times New Roman"/>
          <w:color w:val="000000"/>
        </w:rPr>
        <w:br/>
      </w:r>
      <w:r w:rsidRPr="004B468A">
        <w:rPr>
          <w:rFonts w:ascii="Georgia" w:eastAsia="Times New Roman" w:hAnsi="Georgia" w:cs="Times New Roman"/>
          <w:i/>
          <w:iCs/>
          <w:color w:val="000000"/>
        </w:rPr>
        <w:t>Hull writes for the San Jose Mercury News/McClatchy.</w:t>
      </w:r>
    </w:p>
    <w:p w:rsidR="00F631E4" w:rsidRDefault="004B468A"/>
    <w:sectPr w:rsidR="00F631E4" w:rsidSect="00E23A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52B53"/>
    <w:multiLevelType w:val="multilevel"/>
    <w:tmpl w:val="6EC6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68A"/>
    <w:rsid w:val="001D5CFF"/>
    <w:rsid w:val="0022252A"/>
    <w:rsid w:val="00231EDB"/>
    <w:rsid w:val="0048719B"/>
    <w:rsid w:val="004B468A"/>
    <w:rsid w:val="00505D81"/>
    <w:rsid w:val="007F2958"/>
    <w:rsid w:val="00885AC7"/>
    <w:rsid w:val="008C605D"/>
    <w:rsid w:val="00AA6F3B"/>
    <w:rsid w:val="00B523A5"/>
    <w:rsid w:val="00BD360C"/>
    <w:rsid w:val="00D246BE"/>
    <w:rsid w:val="00D51526"/>
    <w:rsid w:val="00DB27CB"/>
    <w:rsid w:val="00E23AE4"/>
    <w:rsid w:val="00F12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E4"/>
  </w:style>
  <w:style w:type="paragraph" w:styleId="Heading1">
    <w:name w:val="heading 1"/>
    <w:basedOn w:val="Normal"/>
    <w:link w:val="Heading1Char"/>
    <w:uiPriority w:val="9"/>
    <w:qFormat/>
    <w:rsid w:val="004B46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68A"/>
    <w:rPr>
      <w:rFonts w:ascii="Times New Roman" w:eastAsia="Times New Roman" w:hAnsi="Times New Roman" w:cs="Times New Roman"/>
      <w:b/>
      <w:bCs/>
      <w:kern w:val="36"/>
      <w:sz w:val="48"/>
      <w:szCs w:val="48"/>
    </w:rPr>
  </w:style>
  <w:style w:type="character" w:customStyle="1" w:styleId="byline">
    <w:name w:val="byline"/>
    <w:basedOn w:val="DefaultParagraphFont"/>
    <w:rsid w:val="004B468A"/>
  </w:style>
  <w:style w:type="paragraph" w:customStyle="1" w:styleId="date">
    <w:name w:val="date"/>
    <w:basedOn w:val="Normal"/>
    <w:rsid w:val="004B46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string">
    <w:name w:val="datestring"/>
    <w:basedOn w:val="DefaultParagraphFont"/>
    <w:rsid w:val="004B468A"/>
  </w:style>
  <w:style w:type="character" w:customStyle="1" w:styleId="datetimeseparator">
    <w:name w:val="datetimeseparator"/>
    <w:basedOn w:val="DefaultParagraphFont"/>
    <w:rsid w:val="004B468A"/>
  </w:style>
  <w:style w:type="character" w:customStyle="1" w:styleId="apple-converted-space">
    <w:name w:val="apple-converted-space"/>
    <w:basedOn w:val="DefaultParagraphFont"/>
    <w:rsid w:val="004B468A"/>
  </w:style>
  <w:style w:type="character" w:customStyle="1" w:styleId="timestring">
    <w:name w:val="timestring"/>
    <w:basedOn w:val="DefaultParagraphFont"/>
    <w:rsid w:val="004B468A"/>
  </w:style>
  <w:style w:type="character" w:styleId="Hyperlink">
    <w:name w:val="Hyperlink"/>
    <w:basedOn w:val="DefaultParagraphFont"/>
    <w:uiPriority w:val="99"/>
    <w:semiHidden/>
    <w:unhideWhenUsed/>
    <w:rsid w:val="004B468A"/>
    <w:rPr>
      <w:color w:val="0000FF"/>
      <w:u w:val="single"/>
    </w:rPr>
  </w:style>
</w:styles>
</file>

<file path=word/webSettings.xml><?xml version="1.0" encoding="utf-8"?>
<w:webSettings xmlns:r="http://schemas.openxmlformats.org/officeDocument/2006/relationships" xmlns:w="http://schemas.openxmlformats.org/wordprocessingml/2006/main">
  <w:divs>
    <w:div w:id="376777639">
      <w:bodyDiv w:val="1"/>
      <w:marLeft w:val="0"/>
      <w:marRight w:val="0"/>
      <w:marTop w:val="0"/>
      <w:marBottom w:val="0"/>
      <w:divBdr>
        <w:top w:val="none" w:sz="0" w:space="0" w:color="auto"/>
        <w:left w:val="none" w:sz="0" w:space="0" w:color="auto"/>
        <w:bottom w:val="none" w:sz="0" w:space="0" w:color="auto"/>
        <w:right w:val="none" w:sz="0" w:space="0" w:color="auto"/>
      </w:divBdr>
      <w:divsChild>
        <w:div w:id="1045255166">
          <w:marLeft w:val="0"/>
          <w:marRight w:val="0"/>
          <w:marTop w:val="150"/>
          <w:marBottom w:val="150"/>
          <w:divBdr>
            <w:top w:val="none" w:sz="0" w:space="0" w:color="auto"/>
            <w:left w:val="none" w:sz="0" w:space="0" w:color="auto"/>
            <w:bottom w:val="none" w:sz="0" w:space="0" w:color="auto"/>
            <w:right w:val="none" w:sz="0" w:space="0" w:color="auto"/>
          </w:divBdr>
        </w:div>
        <w:div w:id="1393965016">
          <w:marLeft w:val="0"/>
          <w:marRight w:val="0"/>
          <w:marTop w:val="0"/>
          <w:marBottom w:val="120"/>
          <w:divBdr>
            <w:top w:val="none" w:sz="0" w:space="0" w:color="auto"/>
            <w:left w:val="none" w:sz="0" w:space="0" w:color="auto"/>
            <w:bottom w:val="none" w:sz="0" w:space="0" w:color="auto"/>
            <w:right w:val="none" w:sz="0" w:space="0" w:color="auto"/>
          </w:divBdr>
        </w:div>
        <w:div w:id="165760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imes.com/topic/politics/parties-movements/republican-party-ORGOV0000004.topic" TargetMode="External"/><Relationship Id="rId5" Type="http://schemas.openxmlformats.org/officeDocument/2006/relationships/hyperlink" Target="http://www.latimes.com/topic/economy-business-finance/southern-california-edison-company-ORCRP014199.top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464</Words>
  <Characters>2651</Characters>
  <Application>Microsoft Office Word</Application>
  <DocSecurity>0</DocSecurity>
  <Lines>22</Lines>
  <Paragraphs>6</Paragraphs>
  <ScaleCrop>false</ScaleCrop>
  <Company>Grizli777</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Barzilai</dc:creator>
  <cp:lastModifiedBy>Barzilai</cp:lastModifiedBy>
  <cp:revision>1</cp:revision>
  <dcterms:created xsi:type="dcterms:W3CDTF">2012-04-16T14:54:00Z</dcterms:created>
  <dcterms:modified xsi:type="dcterms:W3CDTF">2012-04-16T15:13:00Z</dcterms:modified>
</cp:coreProperties>
</file>